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tLeast" w:line="420" w:before="465" w:after="300"/>
        <w:outlineLvl w:val="2"/>
        <w:rPr>
          <w:rFonts w:ascii="Arial" w:hAnsi="Arial" w:cs="Arial"/>
          <w:b/>
          <w:b/>
          <w:sz w:val="32"/>
        </w:rPr>
      </w:pPr>
      <w:r>
        <w:rPr>
          <w:rFonts w:cs="Arial" w:ascii="Arial" w:hAnsi="Arial"/>
          <w:b/>
          <w:sz w:val="32"/>
        </w:rPr>
        <w:drawing>
          <wp:anchor behindDoc="1" distT="0" distB="0" distL="114300" distR="120650" simplePos="0" locked="0" layoutInCell="1" allowOverlap="1" relativeHeight="2">
            <wp:simplePos x="0" y="0"/>
            <wp:positionH relativeFrom="column">
              <wp:posOffset>-939800</wp:posOffset>
            </wp:positionH>
            <wp:positionV relativeFrom="paragraph">
              <wp:posOffset>-1066800</wp:posOffset>
            </wp:positionV>
            <wp:extent cx="7441565" cy="10692130"/>
            <wp:effectExtent l="0" t="0" r="0" b="0"/>
            <wp:wrapNone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1565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420" w:before="465" w:after="300"/>
        <w:outlineLvl w:val="2"/>
        <w:rPr>
          <w:rFonts w:ascii="Arial" w:hAnsi="Arial" w:cs="Arial"/>
          <w:b/>
          <w:b/>
          <w:sz w:val="32"/>
        </w:rPr>
      </w:pPr>
      <w:r>
        <w:rPr>
          <w:rFonts w:cs="Arial" w:ascii="Arial" w:hAnsi="Arial"/>
          <w:b/>
          <w:sz w:val="32"/>
        </w:rPr>
        <mc:AlternateContent>
          <mc:Choice Requires="wps">
            <w:drawing>
              <wp:anchor behindDoc="0" distT="0" distB="0" distL="114300" distR="114300" simplePos="0" locked="0" layoutInCell="1" allowOverlap="1" relativeHeight="3" wp14:anchorId="4973597C">
                <wp:simplePos x="0" y="0"/>
                <wp:positionH relativeFrom="margin">
                  <wp:posOffset>-469900</wp:posOffset>
                </wp:positionH>
                <wp:positionV relativeFrom="paragraph">
                  <wp:posOffset>142240</wp:posOffset>
                </wp:positionV>
                <wp:extent cx="6682740" cy="2987675"/>
                <wp:effectExtent l="0" t="0" r="5715" b="5080"/>
                <wp:wrapNone/>
                <wp:docPr id="2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1960" cy="2986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HTMLPreformatted"/>
                              <w:shd w:val="clear" w:color="auto" w:fill="FFFFFF"/>
                              <w:spacing w:lineRule="auto" w:line="276"/>
                              <w:jc w:val="center"/>
                              <w:rPr/>
                            </w:pPr>
                            <w:r>
                              <w:rPr>
                                <w:rFonts w:cs="Calibri Light" w:ascii="Calibri Light" w:hAnsi="Calibri Light" w:asciiTheme="majorHAnsi" w:cstheme="majorHAnsi" w:hAnsiTheme="majorHAnsi"/>
                                <w:b/>
                                <w:color w:val="7030A0"/>
                                <w:sz w:val="32"/>
                                <w:szCs w:val="24"/>
                                <w:lang w:val="pl-PL"/>
                              </w:rPr>
                              <w:t xml:space="preserve">Biblioteka Główna UMK </w:t>
                            </w:r>
                            <w:r>
                              <w:rPr>
                                <w:rFonts w:cs="Calibri Light" w:ascii="Calibri Light" w:hAnsi="Calibri Light" w:asciiTheme="majorHAnsi" w:cstheme="majorHAnsi" w:hAnsiTheme="majorHAnsi"/>
                                <w:b/>
                                <w:color w:val="7030A0"/>
                                <w:sz w:val="32"/>
                                <w:szCs w:val="24"/>
                                <w:lang w:val="pl-PL"/>
                              </w:rPr>
                              <w:t xml:space="preserve">i </w:t>
                            </w:r>
                            <w:r>
                              <w:rPr>
                                <w:rFonts w:cs="Calibri Light" w:ascii="Calibri Light" w:hAnsi="Calibri Light" w:asciiTheme="majorHAnsi" w:cstheme="majorHAnsi" w:hAnsiTheme="majorHAnsi"/>
                                <w:b/>
                                <w:color w:val="7030A0"/>
                                <w:sz w:val="32"/>
                                <w:szCs w:val="24"/>
                                <w:lang w:val="pl-PL"/>
                              </w:rPr>
                              <w:t xml:space="preserve">Zespół Web of Science zapraszają pracowników naukowych, pracowników administracji, studentów i bibliotekarzy </w:t>
                            </w:r>
                          </w:p>
                          <w:p>
                            <w:pPr>
                              <w:pStyle w:val="HTMLPreformatted"/>
                              <w:shd w:val="clear" w:color="auto" w:fill="FFFFFF"/>
                              <w:spacing w:lineRule="auto" w:line="276"/>
                              <w:jc w:val="center"/>
                              <w:rPr>
                                <w:rFonts w:ascii="Calibri Light" w:hAnsi="Calibri Light" w:cs="Calibri Light" w:asciiTheme="majorHAnsi" w:cstheme="majorHAnsi" w:hAnsiTheme="majorHAnsi"/>
                                <w:b/>
                                <w:b/>
                                <w:color w:val="7030A0"/>
                                <w:sz w:val="32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rFonts w:cs="Calibri Light" w:ascii="Calibri Light" w:hAnsi="Calibri Light" w:asciiTheme="majorHAnsi" w:cstheme="majorHAnsi" w:hAnsiTheme="majorHAnsi"/>
                                <w:b/>
                                <w:color w:val="7030A0"/>
                                <w:sz w:val="32"/>
                                <w:szCs w:val="24"/>
                                <w:lang w:val="pl-PL"/>
                              </w:rPr>
                              <w:t xml:space="preserve">na szkolenie z wykorzystania </w:t>
                            </w:r>
                          </w:p>
                          <w:p>
                            <w:pPr>
                              <w:pStyle w:val="HTMLPreformatted"/>
                              <w:shd w:val="clear" w:color="auto" w:fill="FFFFFF"/>
                              <w:spacing w:lineRule="auto" w:line="276"/>
                              <w:jc w:val="center"/>
                              <w:rPr/>
                            </w:pPr>
                            <w:r>
                              <w:rPr>
                                <w:rFonts w:cs="Calibri Light" w:ascii="Calibri Light" w:hAnsi="Calibri Light" w:asciiTheme="majorHAnsi" w:cstheme="majorHAnsi" w:hAnsiTheme="majorHAnsi"/>
                                <w:b/>
                                <w:color w:val="7030A0"/>
                                <w:sz w:val="32"/>
                                <w:szCs w:val="24"/>
                                <w:lang w:val="pl-PL"/>
                              </w:rPr>
                              <w:t xml:space="preserve">Web of Science i InCites </w:t>
                              <w:br/>
                              <w:t>do gromadzeni</w:t>
                            </w:r>
                            <w:r>
                              <w:rPr>
                                <w:rFonts w:cs="Calibri Light" w:ascii="Calibri Light" w:hAnsi="Calibri Light" w:asciiTheme="majorHAnsi" w:cstheme="majorHAnsi" w:hAnsiTheme="majorHAnsi"/>
                                <w:b/>
                                <w:color w:val="7030A0"/>
                                <w:sz w:val="32"/>
                                <w:szCs w:val="24"/>
                                <w:lang w:val="pl-PL"/>
                              </w:rPr>
                              <w:t>a</w:t>
                            </w:r>
                            <w:r>
                              <w:rPr>
                                <w:rFonts w:cs="Calibri Light" w:ascii="Calibri Light" w:hAnsi="Calibri Light" w:asciiTheme="majorHAnsi" w:cstheme="majorHAnsi" w:hAnsiTheme="majorHAnsi"/>
                                <w:b/>
                                <w:color w:val="7030A0"/>
                                <w:sz w:val="32"/>
                                <w:szCs w:val="24"/>
                                <w:lang w:val="pl-PL"/>
                              </w:rPr>
                              <w:t xml:space="preserve"> źródeł oraz oceny i analizy bibliometrycznej</w:t>
                              <w:br/>
                            </w:r>
                          </w:p>
                          <w:p>
                            <w:pPr>
                              <w:pStyle w:val="Zawartoramki"/>
                              <w:numPr>
                                <w:ilvl w:val="0"/>
                                <w:numId w:val="0"/>
                              </w:numPr>
                              <w:shd w:val="clear" w:color="auto" w:fill="FFFFFF"/>
                              <w:spacing w:lineRule="atLeast" w:line="420" w:before="465" w:after="300"/>
                              <w:outlineLvl w:val="2"/>
                              <w:rPr/>
                            </w:pPr>
                            <w:r>
                              <w:rPr>
                                <w:rFonts w:cs="Calibri" w:cstheme="minorHAnsi"/>
                                <w:b/>
                                <w:sz w:val="28"/>
                                <w:szCs w:val="15"/>
                                <w:lang w:val="pl-PL"/>
                              </w:rPr>
                              <w:t xml:space="preserve">Dzień i godzina: </w:t>
                              <w:tab/>
                              <w:tab/>
                              <w:tab/>
                              <w:t>15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Calibri" w:cstheme="minorHAnsi"/>
                                <w:b/>
                                <w:sz w:val="28"/>
                                <w:szCs w:val="15"/>
                                <w:lang w:val="pl-PL"/>
                              </w:rPr>
                              <w:t xml:space="preserve"> października 2019, 11.00 </w:t>
                            </w:r>
                          </w:p>
                          <w:p>
                            <w:pPr>
                              <w:pStyle w:val="Zawartoramki"/>
                              <w:numPr>
                                <w:ilvl w:val="0"/>
                                <w:numId w:val="0"/>
                              </w:numPr>
                              <w:shd w:val="clear" w:color="auto" w:fill="FFFFFF"/>
                              <w:spacing w:lineRule="atLeast" w:line="420" w:before="465" w:after="300"/>
                              <w:outlineLvl w:val="2"/>
                              <w:rPr/>
                            </w:pPr>
                            <w:r>
                              <w:rPr>
                                <w:rFonts w:cs="Calibri" w:cstheme="minorHAnsi"/>
                                <w:b/>
                                <w:sz w:val="28"/>
                                <w:szCs w:val="15"/>
                                <w:lang w:val="pl-PL"/>
                              </w:rPr>
                              <w:t xml:space="preserve">Miejsce: </w:t>
                              <w:tab/>
                            </w:r>
                            <w:r>
                              <w:rPr>
                                <w:rFonts w:cs="Calibri" w:cstheme="minorHAnsi"/>
                                <w:b/>
                                <w:sz w:val="28"/>
                                <w:szCs w:val="15"/>
                                <w:lang w:val="pl-PL"/>
                              </w:rPr>
                              <w:t>Biblioteka Uniwersytecka w Toruniu, ul. Gagarina 13, sala nr 8 (parter)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white" stroked="f" style="position:absolute;margin-left:-37pt;margin-top:11.2pt;width:526.1pt;height:235.15pt;mso-position-horizontal-relative:margin" wp14:anchorId="4973597C">
                <w10:wrap type="square"/>
                <v:fill o:detectmouseclick="t" type="solid" color2="black"/>
                <v:stroke color="#3465a4" weight="12600" joinstyle="miter" endcap="flat"/>
                <v:textbox>
                  <w:txbxContent>
                    <w:p>
                      <w:pPr>
                        <w:pStyle w:val="HTMLPreformatted"/>
                        <w:shd w:val="clear" w:color="auto" w:fill="FFFFFF"/>
                        <w:spacing w:lineRule="auto" w:line="276"/>
                        <w:jc w:val="center"/>
                        <w:rPr/>
                      </w:pPr>
                      <w:r>
                        <w:rPr>
                          <w:rFonts w:cs="Calibri Light" w:ascii="Calibri Light" w:hAnsi="Calibri Light" w:asciiTheme="majorHAnsi" w:cstheme="majorHAnsi" w:hAnsiTheme="majorHAnsi"/>
                          <w:b/>
                          <w:color w:val="7030A0"/>
                          <w:sz w:val="32"/>
                          <w:szCs w:val="24"/>
                          <w:lang w:val="pl-PL"/>
                        </w:rPr>
                        <w:t xml:space="preserve">Biblioteka Główna UMK </w:t>
                      </w:r>
                      <w:r>
                        <w:rPr>
                          <w:rFonts w:cs="Calibri Light" w:ascii="Calibri Light" w:hAnsi="Calibri Light" w:asciiTheme="majorHAnsi" w:cstheme="majorHAnsi" w:hAnsiTheme="majorHAnsi"/>
                          <w:b/>
                          <w:color w:val="7030A0"/>
                          <w:sz w:val="32"/>
                          <w:szCs w:val="24"/>
                          <w:lang w:val="pl-PL"/>
                        </w:rPr>
                        <w:t xml:space="preserve">i </w:t>
                      </w:r>
                      <w:r>
                        <w:rPr>
                          <w:rFonts w:cs="Calibri Light" w:ascii="Calibri Light" w:hAnsi="Calibri Light" w:asciiTheme="majorHAnsi" w:cstheme="majorHAnsi" w:hAnsiTheme="majorHAnsi"/>
                          <w:b/>
                          <w:color w:val="7030A0"/>
                          <w:sz w:val="32"/>
                          <w:szCs w:val="24"/>
                          <w:lang w:val="pl-PL"/>
                        </w:rPr>
                        <w:t xml:space="preserve">Zespół Web of Science zapraszają pracowników naukowych, pracowników administracji, studentów i bibliotekarzy </w:t>
                      </w:r>
                    </w:p>
                    <w:p>
                      <w:pPr>
                        <w:pStyle w:val="HTMLPreformatted"/>
                        <w:shd w:val="clear" w:color="auto" w:fill="FFFFFF"/>
                        <w:spacing w:lineRule="auto" w:line="276"/>
                        <w:jc w:val="center"/>
                        <w:rPr>
                          <w:rFonts w:ascii="Calibri Light" w:hAnsi="Calibri Light" w:cs="Calibri Light" w:asciiTheme="majorHAnsi" w:cstheme="majorHAnsi" w:hAnsiTheme="majorHAnsi"/>
                          <w:b/>
                          <w:b/>
                          <w:color w:val="7030A0"/>
                          <w:sz w:val="32"/>
                          <w:szCs w:val="24"/>
                          <w:lang w:val="pl-PL"/>
                        </w:rPr>
                      </w:pPr>
                      <w:r>
                        <w:rPr>
                          <w:rFonts w:cs="Calibri Light" w:ascii="Calibri Light" w:hAnsi="Calibri Light" w:asciiTheme="majorHAnsi" w:cstheme="majorHAnsi" w:hAnsiTheme="majorHAnsi"/>
                          <w:b/>
                          <w:color w:val="7030A0"/>
                          <w:sz w:val="32"/>
                          <w:szCs w:val="24"/>
                          <w:lang w:val="pl-PL"/>
                        </w:rPr>
                        <w:t xml:space="preserve">na szkolenie z wykorzystania </w:t>
                      </w:r>
                    </w:p>
                    <w:p>
                      <w:pPr>
                        <w:pStyle w:val="HTMLPreformatted"/>
                        <w:shd w:val="clear" w:color="auto" w:fill="FFFFFF"/>
                        <w:spacing w:lineRule="auto" w:line="276"/>
                        <w:jc w:val="center"/>
                        <w:rPr/>
                      </w:pPr>
                      <w:r>
                        <w:rPr>
                          <w:rFonts w:cs="Calibri Light" w:ascii="Calibri Light" w:hAnsi="Calibri Light" w:asciiTheme="majorHAnsi" w:cstheme="majorHAnsi" w:hAnsiTheme="majorHAnsi"/>
                          <w:b/>
                          <w:color w:val="7030A0"/>
                          <w:sz w:val="32"/>
                          <w:szCs w:val="24"/>
                          <w:lang w:val="pl-PL"/>
                        </w:rPr>
                        <w:t xml:space="preserve">Web of Science i InCites </w:t>
                        <w:br/>
                        <w:t>do gromadzeni</w:t>
                      </w:r>
                      <w:r>
                        <w:rPr>
                          <w:rFonts w:cs="Calibri Light" w:ascii="Calibri Light" w:hAnsi="Calibri Light" w:asciiTheme="majorHAnsi" w:cstheme="majorHAnsi" w:hAnsiTheme="majorHAnsi"/>
                          <w:b/>
                          <w:color w:val="7030A0"/>
                          <w:sz w:val="32"/>
                          <w:szCs w:val="24"/>
                          <w:lang w:val="pl-PL"/>
                        </w:rPr>
                        <w:t>a</w:t>
                      </w:r>
                      <w:r>
                        <w:rPr>
                          <w:rFonts w:cs="Calibri Light" w:ascii="Calibri Light" w:hAnsi="Calibri Light" w:asciiTheme="majorHAnsi" w:cstheme="majorHAnsi" w:hAnsiTheme="majorHAnsi"/>
                          <w:b/>
                          <w:color w:val="7030A0"/>
                          <w:sz w:val="32"/>
                          <w:szCs w:val="24"/>
                          <w:lang w:val="pl-PL"/>
                        </w:rPr>
                        <w:t xml:space="preserve"> źródeł oraz oceny i analizy bibliometrycznej</w:t>
                        <w:br/>
                      </w:r>
                    </w:p>
                    <w:p>
                      <w:pPr>
                        <w:pStyle w:val="Zawartoramki"/>
                        <w:numPr>
                          <w:ilvl w:val="0"/>
                          <w:numId w:val="0"/>
                        </w:numPr>
                        <w:shd w:val="clear" w:color="auto" w:fill="FFFFFF"/>
                        <w:spacing w:lineRule="atLeast" w:line="420" w:before="465" w:after="300"/>
                        <w:outlineLvl w:val="2"/>
                        <w:rPr/>
                      </w:pPr>
                      <w:r>
                        <w:rPr>
                          <w:rFonts w:cs="Calibri" w:cstheme="minorHAnsi"/>
                          <w:b/>
                          <w:sz w:val="28"/>
                          <w:szCs w:val="15"/>
                          <w:lang w:val="pl-PL"/>
                        </w:rPr>
                        <w:t xml:space="preserve">Dzień i godzina: </w:t>
                        <w:tab/>
                        <w:tab/>
                        <w:tab/>
                        <w:t>15</w:t>
                      </w:r>
                      <w:bookmarkStart w:id="1" w:name="_GoBack"/>
                      <w:bookmarkEnd w:id="1"/>
                      <w:r>
                        <w:rPr>
                          <w:rFonts w:cs="Calibri" w:cstheme="minorHAnsi"/>
                          <w:b/>
                          <w:sz w:val="28"/>
                          <w:szCs w:val="15"/>
                          <w:lang w:val="pl-PL"/>
                        </w:rPr>
                        <w:t xml:space="preserve"> października 2019, 11.00 </w:t>
                      </w:r>
                    </w:p>
                    <w:p>
                      <w:pPr>
                        <w:pStyle w:val="Zawartoramki"/>
                        <w:numPr>
                          <w:ilvl w:val="0"/>
                          <w:numId w:val="0"/>
                        </w:numPr>
                        <w:shd w:val="clear" w:color="auto" w:fill="FFFFFF"/>
                        <w:spacing w:lineRule="atLeast" w:line="420" w:before="465" w:after="300"/>
                        <w:outlineLvl w:val="2"/>
                        <w:rPr/>
                      </w:pPr>
                      <w:r>
                        <w:rPr>
                          <w:rFonts w:cs="Calibri" w:cstheme="minorHAnsi"/>
                          <w:b/>
                          <w:sz w:val="28"/>
                          <w:szCs w:val="15"/>
                          <w:lang w:val="pl-PL"/>
                        </w:rPr>
                        <w:t xml:space="preserve">Miejsce: </w:t>
                        <w:tab/>
                      </w:r>
                      <w:r>
                        <w:rPr>
                          <w:rFonts w:cs="Calibri" w:cstheme="minorHAnsi"/>
                          <w:b/>
                          <w:sz w:val="28"/>
                          <w:szCs w:val="15"/>
                          <w:lang w:val="pl-PL"/>
                        </w:rPr>
                        <w:t>Biblioteka Uniwersytecka w Toruniu, ul. Gagarina 13, sala nr 8 (parter)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420" w:before="465" w:after="300"/>
        <w:outlineLvl w:val="2"/>
        <w:rPr>
          <w:rFonts w:ascii="Arial" w:hAnsi="Arial" w:cs="Arial"/>
          <w:b/>
          <w:b/>
          <w:sz w:val="32"/>
        </w:rPr>
      </w:pPr>
      <w:r>
        <w:rPr>
          <w:rFonts w:cs="Arial" w:ascii="Arial" w:hAnsi="Arial"/>
          <w:b/>
          <w:sz w:val="32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420" w:before="465" w:after="300"/>
        <w:outlineLvl w:val="2"/>
        <w:rPr>
          <w:rFonts w:ascii="Arial" w:hAnsi="Arial" w:cs="Arial"/>
          <w:b/>
          <w:b/>
          <w:sz w:val="32"/>
        </w:rPr>
      </w:pPr>
      <w:bookmarkStart w:id="2" w:name="_Toc7711193"/>
      <w:bookmarkStart w:id="3" w:name="_Toc7711193"/>
      <w:bookmarkEnd w:id="3"/>
      <w:r>
        <w:rPr>
          <w:rFonts w:cs="Arial" w:ascii="Arial" w:hAnsi="Arial"/>
          <w:b/>
          <w:sz w:val="32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  <w:r>
        <w:br w:type="page"/>
      </w:r>
    </w:p>
    <w:p>
      <w:pPr>
        <w:pStyle w:val="Normal"/>
        <w:rPr>
          <w:sz w:val="32"/>
          <w:szCs w:val="28"/>
          <w:lang w:val="pl-PL"/>
        </w:rPr>
      </w:pPr>
      <w:r>
        <w:rPr>
          <w:sz w:val="32"/>
          <w:szCs w:val="28"/>
          <w:lang w:val="pl-PL"/>
        </w:rPr>
      </w:r>
    </w:p>
    <w:p>
      <w:pPr>
        <w:pStyle w:val="Normal"/>
        <w:rPr>
          <w:b/>
          <w:b/>
          <w:bCs/>
          <w:sz w:val="28"/>
          <w:lang w:val="pl-PL"/>
        </w:rPr>
      </w:pPr>
      <w:r>
        <w:rPr>
          <w:b/>
          <w:bCs/>
          <w:sz w:val="28"/>
          <w:lang w:val="pl-PL"/>
        </w:rPr>
        <w:t>Program:</w:t>
      </w:r>
    </w:p>
    <w:p>
      <w:pPr>
        <w:pStyle w:val="Normal"/>
        <w:rPr>
          <w:b/>
          <w:b/>
          <w:bCs/>
          <w:sz w:val="28"/>
          <w:lang w:val="pl-PL"/>
        </w:rPr>
      </w:pPr>
      <w:r>
        <w:rPr>
          <w:b/>
          <w:bCs/>
          <w:sz w:val="28"/>
          <w:lang w:val="pl-PL"/>
        </w:rPr>
      </w:r>
    </w:p>
    <w:p>
      <w:pPr>
        <w:pStyle w:val="Normal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br/>
        <w:t>Cześć pierwsza 11.00-12:30</w:t>
      </w:r>
    </w:p>
    <w:p>
      <w:pPr>
        <w:pStyle w:val="ListParagraph"/>
        <w:numPr>
          <w:ilvl w:val="0"/>
          <w:numId w:val="1"/>
        </w:numPr>
        <w:spacing w:lineRule="auto" w:line="360" w:beforeAutospacing="1" w:after="0"/>
        <w:contextualSpacing/>
        <w:rPr>
          <w:rStyle w:val="Strong"/>
          <w:rFonts w:cs="Calibri" w:cstheme="minorHAnsi"/>
          <w:b w:val="false"/>
          <w:b w:val="false"/>
          <w:bCs w:val="false"/>
          <w:color w:val="212121"/>
          <w:highlight w:val="white"/>
          <w:lang w:val="pl-PL"/>
        </w:rPr>
      </w:pPr>
      <w:r>
        <w:rPr>
          <w:rStyle w:val="Strong"/>
          <w:rFonts w:cs="Calibri" w:cstheme="minorHAnsi"/>
          <w:b w:val="false"/>
          <w:color w:val="212121"/>
          <w:shd w:fill="FFFFFF" w:val="clear"/>
          <w:lang w:val="pl-PL"/>
        </w:rPr>
        <w:t>Platforma Web of Science  bazy danych, indeksy i narzędzia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Style w:val="Strong"/>
          <w:rFonts w:cs="Calibri" w:cstheme="minorHAnsi"/>
          <w:b w:val="false"/>
          <w:b w:val="false"/>
          <w:bCs w:val="false"/>
          <w:color w:val="212121"/>
          <w:highlight w:val="white"/>
          <w:lang w:val="pl-PL"/>
        </w:rPr>
      </w:pPr>
      <w:r>
        <w:rPr>
          <w:rStyle w:val="Strong"/>
          <w:rFonts w:cs="Calibri" w:cstheme="minorHAnsi"/>
          <w:b w:val="false"/>
          <w:color w:val="212121"/>
          <w:shd w:fill="FFFFFF" w:val="clear"/>
          <w:lang w:val="pl-PL"/>
        </w:rPr>
        <w:t>Zawartość Web of Science i kryteria oceny wyboru źródeł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Style w:val="Strong"/>
          <w:rFonts w:cs="Calibri" w:cstheme="minorHAnsi"/>
          <w:b w:val="false"/>
          <w:b w:val="false"/>
          <w:bCs w:val="false"/>
          <w:color w:val="212121"/>
          <w:highlight w:val="white"/>
          <w:lang w:val="pl-PL"/>
        </w:rPr>
      </w:pPr>
      <w:r>
        <w:rPr>
          <w:rStyle w:val="Strong"/>
          <w:rFonts w:cs="Calibri" w:cstheme="minorHAnsi"/>
          <w:b w:val="false"/>
          <w:color w:val="212121"/>
          <w:shd w:fill="FFFFFF" w:val="clear"/>
          <w:lang w:val="pl-PL"/>
        </w:rPr>
        <w:t>Web of Science Core Collection - jak wyszukiwać, analizować i zarządzać wynikami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cs="Calibri" w:cstheme="minorHAnsi"/>
          <w:color w:val="212121"/>
          <w:highlight w:val="white"/>
          <w:lang w:val="pl-PL"/>
        </w:rPr>
      </w:pPr>
      <w:r>
        <w:rPr>
          <w:rFonts w:cs="Calibri" w:cstheme="minorHAnsi"/>
          <w:color w:val="212121"/>
          <w:shd w:fill="FFFFFF" w:val="clear"/>
          <w:lang w:val="pl-PL"/>
        </w:rPr>
        <w:t>Odnajdywanie pełnych tekstów z Kopernio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cs="Calibri" w:cstheme="minorHAnsi"/>
          <w:color w:val="212121"/>
          <w:highlight w:val="white"/>
          <w:lang w:val="pl-PL"/>
        </w:rPr>
      </w:pPr>
      <w:r>
        <w:rPr>
          <w:rFonts w:cs="Calibri" w:cstheme="minorHAnsi"/>
          <w:color w:val="212121"/>
          <w:shd w:fill="FFFFFF" w:val="clear"/>
          <w:lang w:val="pl-PL"/>
        </w:rPr>
        <w:t>Kolekcjonowanie bibliografii z Endnote</w:t>
      </w:r>
    </w:p>
    <w:p>
      <w:pPr>
        <w:pStyle w:val="ListParagraph"/>
        <w:numPr>
          <w:ilvl w:val="0"/>
          <w:numId w:val="1"/>
        </w:numPr>
        <w:spacing w:lineRule="auto" w:line="360" w:before="0" w:after="160"/>
        <w:contextualSpacing/>
        <w:rPr>
          <w:rStyle w:val="Strong"/>
          <w:rFonts w:cs="Calibri" w:cstheme="minorHAnsi"/>
          <w:b w:val="false"/>
          <w:b w:val="false"/>
          <w:bCs w:val="false"/>
          <w:color w:val="212121"/>
          <w:highlight w:val="white"/>
          <w:lang w:val="pl-PL"/>
        </w:rPr>
      </w:pPr>
      <w:r>
        <w:rPr>
          <w:rFonts w:cs="Calibri" w:cstheme="minorHAnsi"/>
          <w:color w:val="212121"/>
          <w:shd w:fill="FFFFFF" w:val="clear"/>
          <w:lang w:val="pl-PL"/>
        </w:rPr>
        <w:t xml:space="preserve">Jak oceniać czasopisma, które </w:t>
      </w:r>
      <w:r>
        <w:rPr>
          <w:rStyle w:val="Strong"/>
          <w:rFonts w:cs="Calibri" w:cstheme="minorHAnsi"/>
          <w:b w:val="false"/>
          <w:color w:val="212121"/>
          <w:shd w:fill="FFFFFF" w:val="clear"/>
          <w:lang w:val="pl-PL"/>
        </w:rPr>
        <w:t>z nich są najlepszym wyborem do publikacji.</w:t>
      </w:r>
    </w:p>
    <w:p>
      <w:pPr>
        <w:pStyle w:val="ListParagraph"/>
        <w:numPr>
          <w:ilvl w:val="0"/>
          <w:numId w:val="1"/>
        </w:numPr>
        <w:spacing w:lineRule="auto" w:line="360" w:before="0" w:after="160"/>
        <w:contextualSpacing/>
        <w:rPr>
          <w:rFonts w:cs="Calibri" w:cstheme="minorHAnsi"/>
          <w:color w:val="212121"/>
          <w:highlight w:val="white"/>
          <w:lang w:val="pl-PL"/>
        </w:rPr>
      </w:pPr>
      <w:r>
        <w:rPr>
          <w:rFonts w:cs="Calibri" w:cstheme="minorHAnsi"/>
          <w:color w:val="212121"/>
          <w:shd w:fill="FFFFFF" w:val="clear"/>
          <w:lang w:val="pl-PL"/>
        </w:rPr>
        <w:t>Kreowanie profili autorski Publons i ORCID</w:t>
      </w:r>
    </w:p>
    <w:p>
      <w:pPr>
        <w:pStyle w:val="Normal"/>
        <w:spacing w:before="0" w:after="160"/>
        <w:rPr>
          <w:rFonts w:cs="Calibri" w:cstheme="minorHAnsi"/>
          <w:color w:val="212121"/>
          <w:highlight w:val="white"/>
          <w:lang w:val="pl-PL"/>
        </w:rPr>
      </w:pPr>
      <w:r>
        <w:rPr>
          <w:rFonts w:cs="Calibri" w:cstheme="minorHAnsi"/>
          <w:b/>
          <w:color w:val="212121"/>
          <w:shd w:fill="FFFFFF" w:val="clear"/>
          <w:lang w:val="pl-PL"/>
        </w:rPr>
        <w:br/>
        <w:t>Przerwa kawowa</w:t>
      </w:r>
    </w:p>
    <w:p>
      <w:pPr>
        <w:pStyle w:val="Normal"/>
        <w:spacing w:before="0" w:after="160"/>
        <w:ind w:firstLine="360"/>
        <w:contextualSpacing/>
        <w:rPr>
          <w:rFonts w:cs="Calibri" w:cstheme="minorHAnsi"/>
          <w:b/>
          <w:b/>
          <w:color w:val="212121"/>
          <w:highlight w:val="white"/>
        </w:rPr>
      </w:pPr>
      <w:r>
        <w:rPr>
          <w:rFonts w:cs="Calibri" w:cstheme="minorHAnsi"/>
          <w:b/>
          <w:color w:val="212121"/>
          <w:shd w:fill="FFFFFF" w:val="clear"/>
        </w:rPr>
        <w:br/>
        <w:t>Cześć druga 12:45-14:15</w:t>
      </w:r>
    </w:p>
    <w:p>
      <w:pPr>
        <w:pStyle w:val="Normal"/>
        <w:spacing w:before="0" w:after="160"/>
        <w:contextualSpacing/>
        <w:rPr>
          <w:rFonts w:cs="Calibri" w:cstheme="minorHAnsi"/>
          <w:b/>
          <w:b/>
          <w:color w:val="212121"/>
          <w:sz w:val="28"/>
          <w:highlight w:val="white"/>
        </w:rPr>
      </w:pPr>
      <w:r>
        <w:rPr>
          <w:rFonts w:cs="Calibri" w:cstheme="minorHAnsi"/>
          <w:b/>
          <w:color w:val="212121"/>
          <w:sz w:val="28"/>
          <w:highlight w:val="white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160"/>
        <w:contextualSpacing/>
        <w:rPr>
          <w:rFonts w:cs="Calibri" w:cstheme="minorHAnsi"/>
          <w:color w:val="212121"/>
          <w:highlight w:val="white"/>
          <w:lang w:val="pl-PL"/>
        </w:rPr>
      </w:pPr>
      <w:r>
        <w:rPr>
          <w:rFonts w:cs="Calibri" w:cstheme="minorHAnsi"/>
          <w:color w:val="212121"/>
          <w:shd w:fill="FFFFFF" w:val="clear"/>
          <w:lang w:val="pl-PL"/>
        </w:rPr>
        <w:t>Tworzenie raportów cytowań. Czym, jest indeks h, wskaźnik wpływu i inne zmienne</w:t>
      </w:r>
    </w:p>
    <w:p>
      <w:pPr>
        <w:pStyle w:val="ListParagraph"/>
        <w:numPr>
          <w:ilvl w:val="0"/>
          <w:numId w:val="2"/>
        </w:numPr>
        <w:spacing w:lineRule="auto" w:line="360" w:before="0" w:after="160"/>
        <w:contextualSpacing/>
        <w:rPr>
          <w:rFonts w:cs="Calibri" w:cstheme="minorHAnsi"/>
          <w:color w:val="212121"/>
          <w:highlight w:val="white"/>
          <w:lang w:val="pl-PL"/>
        </w:rPr>
      </w:pPr>
      <w:r>
        <w:rPr>
          <w:rFonts w:cs="Calibri" w:cstheme="minorHAnsi"/>
          <w:color w:val="212121"/>
          <w:shd w:fill="FFFFFF" w:val="clear"/>
          <w:lang w:val="pl-PL"/>
        </w:rPr>
        <w:t>Wprowadzenie do narzędzia InCites Benchmark &amp; Analytics</w:t>
      </w:r>
    </w:p>
    <w:p>
      <w:pPr>
        <w:pStyle w:val="ListParagraph"/>
        <w:numPr>
          <w:ilvl w:val="0"/>
          <w:numId w:val="2"/>
        </w:numPr>
        <w:spacing w:lineRule="auto" w:line="360" w:before="0" w:after="160"/>
        <w:contextualSpacing/>
        <w:rPr/>
      </w:pPr>
      <w:r>
        <w:rPr>
          <w:rFonts w:cs="Calibri" w:cstheme="minorHAnsi"/>
          <w:color w:val="212121"/>
          <w:shd w:fill="FFFFFF" w:val="clear"/>
          <w:lang w:val="pl-PL"/>
        </w:rPr>
        <w:t>InCites dla autorów -  raport dorobku naukow</w:t>
      </w:r>
      <w:r>
        <w:rPr>
          <w:rFonts w:cs="Calibri" w:cstheme="minorHAnsi"/>
          <w:color w:val="212121"/>
          <w:shd w:fill="FFFFFF" w:val="clear"/>
          <w:lang w:val="pl-PL"/>
        </w:rPr>
        <w:t>ego</w:t>
      </w:r>
      <w:r>
        <w:rPr>
          <w:rFonts w:cs="Calibri" w:cstheme="minorHAnsi"/>
          <w:color w:val="212121"/>
          <w:shd w:fill="FFFFFF" w:val="clear"/>
          <w:lang w:val="pl-PL"/>
        </w:rPr>
        <w:t>, analiza mocnych stron, możliwości współpracy, wybór w</w:t>
      </w:r>
      <w:r>
        <w:rPr>
          <w:rFonts w:cs="Calibri" w:cstheme="minorHAnsi"/>
          <w:color w:val="212121"/>
          <w:shd w:fill="FFFFFF" w:val="clear"/>
          <w:lang w:val="pl-PL"/>
        </w:rPr>
        <w:t>ł</w:t>
      </w:r>
      <w:r>
        <w:rPr>
          <w:rFonts w:cs="Calibri" w:cstheme="minorHAnsi"/>
          <w:color w:val="212121"/>
          <w:shd w:fill="FFFFFF" w:val="clear"/>
          <w:lang w:val="pl-PL"/>
        </w:rPr>
        <w:t>aściwego źródła publikacji, odkrywanie źródeł finansowania</w:t>
      </w:r>
    </w:p>
    <w:p>
      <w:pPr>
        <w:pStyle w:val="ListParagraph"/>
        <w:numPr>
          <w:ilvl w:val="0"/>
          <w:numId w:val="2"/>
        </w:numPr>
        <w:spacing w:lineRule="auto" w:line="360" w:before="0" w:after="160"/>
        <w:contextualSpacing/>
        <w:rPr/>
      </w:pPr>
      <w:r>
        <w:rPr>
          <w:rFonts w:cs="Calibri" w:cstheme="minorHAnsi"/>
          <w:color w:val="212121"/>
          <w:shd w:fill="FFFFFF" w:val="clear"/>
          <w:lang w:val="pl-PL"/>
        </w:rPr>
        <w:t xml:space="preserve">InCites dla bibliotekarzy – raporty wykorzystania czasopism, analiza wydawców, profile autorskie, raporty o dorobku </w:t>
      </w:r>
    </w:p>
    <w:p>
      <w:pPr>
        <w:pStyle w:val="ListParagraph"/>
        <w:numPr>
          <w:ilvl w:val="0"/>
          <w:numId w:val="2"/>
        </w:numPr>
        <w:spacing w:lineRule="auto" w:line="360" w:before="0" w:after="160"/>
        <w:contextualSpacing/>
        <w:rPr>
          <w:rFonts w:cs="Calibri" w:cstheme="minorHAnsi"/>
          <w:color w:val="212121"/>
          <w:highlight w:val="white"/>
          <w:lang w:val="pl-PL"/>
        </w:rPr>
      </w:pPr>
      <w:r>
        <w:rPr>
          <w:rFonts w:cs="Calibri" w:cstheme="minorHAnsi"/>
          <w:color w:val="212121"/>
          <w:shd w:fill="FFFFFF" w:val="clear"/>
          <w:lang w:val="pl-PL"/>
        </w:rPr>
        <w:t>InCites dla administracji i biur naukowych – obsługa projektów, rankingi uczelni, profile instytucji etc.</w:t>
      </w:r>
    </w:p>
    <w:p>
      <w:pPr>
        <w:pStyle w:val="ListParagraph"/>
        <w:ind w:left="1440" w:hanging="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br/>
        <w:br/>
      </w:r>
    </w:p>
    <w:p>
      <w:pPr>
        <w:pStyle w:val="ListParagraph"/>
        <w:ind w:left="1440" w:hanging="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</w:r>
    </w:p>
    <w:p>
      <w:pPr>
        <w:pStyle w:val="ListParagraph"/>
        <w:jc w:val="center"/>
        <w:rPr>
          <w:rFonts w:ascii="Arial" w:hAnsi="Arial" w:cs="Arial"/>
          <w:color w:val="595959"/>
          <w:szCs w:val="28"/>
          <w:lang w:val="pl-PL"/>
        </w:rPr>
      </w:pPr>
      <w:r>
        <w:rPr>
          <w:szCs w:val="28"/>
          <w:lang w:val="pl-PL"/>
        </w:rPr>
        <w:t>Warsztaty zostały zaplanowanie jako połączenie prezentacji  i praktycznych sesji z wykorzystaniem platformy Web of Science i InCites</w:t>
      </w:r>
    </w:p>
    <w:p>
      <w:pPr>
        <w:pStyle w:val="Normal"/>
        <w:rPr>
          <w:rFonts w:ascii="Arial" w:hAnsi="Arial" w:cs="Arial"/>
          <w:color w:val="595959"/>
          <w:lang w:val="pl-PL"/>
        </w:rPr>
      </w:pPr>
      <w:r>
        <w:rPr>
          <w:rFonts w:cs="Arial" w:ascii="Arial" w:hAnsi="Arial"/>
          <w:color w:val="595959"/>
          <w:lang w:val="pl-PL"/>
        </w:rPr>
        <w:br/>
      </w:r>
    </w:p>
    <w:p>
      <w:pPr>
        <w:pStyle w:val="Nagwek1"/>
        <w:jc w:val="center"/>
        <w:rPr/>
      </w:pPr>
      <w:hyperlink r:id="rId3">
        <w:bookmarkStart w:id="4" w:name="_Toc7711196"/>
        <w:bookmarkEnd w:id="4"/>
        <w:r>
          <w:rPr>
            <w:rStyle w:val="Czeinternetowe"/>
            <w:color w:val="5E33BF"/>
            <w:sz w:val="28"/>
            <w:u w:val="none"/>
          </w:rPr>
          <w:t>www.webofsciencegroup.com</w:t>
        </w:r>
      </w:hyperlink>
    </w:p>
    <w:p>
      <w:pPr>
        <w:pStyle w:val="Normal"/>
        <w:rPr/>
      </w:pPr>
      <w:r>
        <w:rPr/>
      </w:r>
    </w:p>
    <w:sectPr>
      <w:footerReference w:type="default" r:id="rId4"/>
      <w:type w:val="nextPage"/>
      <w:pgSz w:w="11906" w:h="16838"/>
      <w:pgMar w:left="1440" w:right="1440" w:header="0" w:top="1440" w:footer="708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" cy="185420"/>
              <wp:effectExtent l="0" t="0" r="0" b="0"/>
              <wp:wrapTopAndBottom/>
              <wp:docPr id="4" name="Ramk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84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rPr>
                              <w:rStyle w:val="Pagenumber"/>
                              <w:color w:val="auto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2" fillcolor="white" stroked="f" style="position:absolute;margin-left:450.1pt;margin-top:0.05pt;width:1.1pt;height:14.5pt;mso-position-horizontal:right;mso-position-horizontal-relative:margin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opka"/>
                      <w:rPr>
                        <w:rStyle w:val="Pagenumber"/>
                        <w:color w:val="auto"/>
                      </w:rPr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false"/>
        <w:rFonts w:cs="Wingdings"/>
        <w:color w:val="52525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rFonts w:cs="Wingdings"/>
        <w:color w:val="52525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4"/>
      <w:szCs w:val="24"/>
      <w:lang w:val="en-GB" w:eastAsia="en-US" w:bidi="ar-SA"/>
    </w:rPr>
  </w:style>
  <w:style w:type="paragraph" w:styleId="Nagwek1">
    <w:name w:val="Heading 1"/>
    <w:basedOn w:val="Normal"/>
    <w:next w:val="Normal"/>
    <w:link w:val="Heading1Char"/>
    <w:uiPriority w:val="9"/>
    <w:qFormat/>
    <w:rsid w:val="00f21222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color w:val="5E33BF"/>
      <w:sz w:val="32"/>
      <w:szCs w:val="32"/>
    </w:rPr>
  </w:style>
  <w:style w:type="paragraph" w:styleId="Nagwek2">
    <w:name w:val="Heading 2"/>
    <w:basedOn w:val="Normal"/>
    <w:next w:val="Normal"/>
    <w:link w:val="Heading2Char"/>
    <w:uiPriority w:val="9"/>
    <w:unhideWhenUsed/>
    <w:qFormat/>
    <w:rsid w:val="00f21222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5E33BF"/>
      <w:sz w:val="26"/>
      <w:szCs w:val="26"/>
    </w:rPr>
  </w:style>
  <w:style w:type="paragraph" w:styleId="Nagwek3">
    <w:name w:val="Heading 3"/>
    <w:basedOn w:val="Normal"/>
    <w:link w:val="Heading3Char"/>
    <w:uiPriority w:val="9"/>
    <w:qFormat/>
    <w:rsid w:val="00647b2e"/>
    <w:pPr>
      <w:spacing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3Char" w:customStyle="1">
    <w:name w:val="Heading 3 Char"/>
    <w:basedOn w:val="DefaultParagraphFont"/>
    <w:link w:val="Heading3"/>
    <w:uiPriority w:val="9"/>
    <w:qFormat/>
    <w:rsid w:val="00647b2e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f21222"/>
    <w:rPr>
      <w:rFonts w:ascii="Calibri Light" w:hAnsi="Calibri Light" w:eastAsia="" w:cs="" w:asciiTheme="majorHAnsi" w:cstheme="majorBidi" w:eastAsiaTheme="majorEastAsia" w:hAnsiTheme="majorHAnsi"/>
      <w:b/>
      <w:color w:val="5E33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21222"/>
    <w:rPr>
      <w:rFonts w:ascii="Calibri Light" w:hAnsi="Calibri Light" w:eastAsia="" w:cs="" w:asciiTheme="majorHAnsi" w:cstheme="majorBidi" w:eastAsiaTheme="majorEastAsia" w:hAnsiTheme="majorHAnsi"/>
      <w:color w:val="5E33BF"/>
      <w:sz w:val="26"/>
      <w:szCs w:val="26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f21222"/>
    <w:rPr/>
  </w:style>
  <w:style w:type="character" w:styleId="Pagenumber">
    <w:name w:val="page number"/>
    <w:basedOn w:val="DefaultParagraphFont"/>
    <w:uiPriority w:val="99"/>
    <w:semiHidden/>
    <w:unhideWhenUsed/>
    <w:qFormat/>
    <w:rsid w:val="00f21222"/>
    <w:rPr/>
  </w:style>
  <w:style w:type="character" w:styleId="Czeinternetowe">
    <w:name w:val="Łącze internetowe"/>
    <w:basedOn w:val="DefaultParagraphFont"/>
    <w:uiPriority w:val="99"/>
    <w:unhideWhenUsed/>
    <w:rsid w:val="00f21222"/>
    <w:rPr>
      <w:color w:val="0563C1" w:themeColor="hyperlink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a27385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27385"/>
    <w:rPr>
      <w:rFonts w:ascii="Times New Roman" w:hAnsi="Times New Roman" w:cs="Times New Roman"/>
      <w:sz w:val="18"/>
      <w:szCs w:val="18"/>
    </w:rPr>
  </w:style>
  <w:style w:type="character" w:styleId="TitleChar" w:customStyle="1">
    <w:name w:val="Title Char"/>
    <w:basedOn w:val="DefaultParagraphFont"/>
    <w:link w:val="Title"/>
    <w:uiPriority w:val="10"/>
    <w:qFormat/>
    <w:rsid w:val="008d7b2c"/>
    <w:rPr>
      <w:rFonts w:ascii="Arial" w:hAnsi="Arial" w:eastAsia="Times New Roman" w:cs="Times New Roman"/>
      <w:caps/>
      <w:color w:val="1F497D"/>
      <w:spacing w:val="5"/>
      <w:kern w:val="2"/>
      <w:sz w:val="56"/>
      <w:szCs w:val="52"/>
      <w:lang w:val="en-US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qFormat/>
    <w:rsid w:val="008d7b2c"/>
    <w:rPr>
      <w:rFonts w:ascii="Courier New" w:hAnsi="Courier New" w:eastAsia="Times New Roman" w:cs="Courier New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d7b2c"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sid w:val="00e94ad5"/>
    <w:rPr>
      <w:b/>
      <w:bCs/>
    </w:rPr>
  </w:style>
  <w:style w:type="character" w:styleId="ListLabel1">
    <w:name w:val="ListLabel 1"/>
    <w:qFormat/>
    <w:rPr>
      <w:rFonts w:eastAsia="Calibri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eastAsia="Calibri" w:cs="Calibri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eastAsia="Calibri" w:cs="Calibri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eastAsia="Calibri" w:cs="Calibri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eastAsia="Calibri" w:cs="Calibri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eastAsia="Calibri" w:cs="Calibri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b w:val="false"/>
      <w:color w:val="525252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color w:val="525252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  <w:b w:val="false"/>
      <w:color w:val="525252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Wingdings"/>
      <w:color w:val="525252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647b2e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uiPriority w:val="34"/>
    <w:qFormat/>
    <w:rsid w:val="00647b2e"/>
    <w:pPr>
      <w:spacing w:before="0" w:after="0"/>
      <w:ind w:left="720" w:hanging="0"/>
      <w:contextualSpacing/>
    </w:pPr>
    <w:rPr/>
  </w:style>
  <w:style w:type="paragraph" w:styleId="Stopka">
    <w:name w:val="Footer"/>
    <w:basedOn w:val="Normal"/>
    <w:link w:val="FooterChar"/>
    <w:uiPriority w:val="99"/>
    <w:unhideWhenUsed/>
    <w:rsid w:val="00f21222"/>
    <w:pPr>
      <w:tabs>
        <w:tab w:val="center" w:pos="4680" w:leader="none"/>
        <w:tab w:val="right" w:pos="9360" w:leader="none"/>
      </w:tabs>
    </w:pPr>
    <w:rPr/>
  </w:style>
  <w:style w:type="paragraph" w:styleId="TOCHeading">
    <w:name w:val="TOC Heading"/>
    <w:basedOn w:val="Nagwek1"/>
    <w:next w:val="Normal"/>
    <w:uiPriority w:val="39"/>
    <w:unhideWhenUsed/>
    <w:qFormat/>
    <w:rsid w:val="00f21222"/>
    <w:pPr>
      <w:spacing w:lineRule="auto" w:line="276" w:before="480" w:after="0"/>
    </w:pPr>
    <w:rPr>
      <w:b w:val="false"/>
      <w:bCs/>
      <w:sz w:val="28"/>
      <w:szCs w:val="28"/>
      <w:lang w:val="en-US"/>
    </w:rPr>
  </w:style>
  <w:style w:type="paragraph" w:styleId="Spistreci3">
    <w:name w:val="TOC 3"/>
    <w:basedOn w:val="Normal"/>
    <w:next w:val="Normal"/>
    <w:autoRedefine/>
    <w:uiPriority w:val="39"/>
    <w:unhideWhenUsed/>
    <w:rsid w:val="00f21222"/>
    <w:pPr>
      <w:ind w:left="480" w:hanging="0"/>
    </w:pPr>
    <w:rPr>
      <w:rFonts w:cs="Calibri" w:cstheme="minorHAnsi"/>
      <w:sz w:val="20"/>
      <w:szCs w:val="20"/>
    </w:rPr>
  </w:style>
  <w:style w:type="paragraph" w:styleId="Spistreci1">
    <w:name w:val="TOC 1"/>
    <w:basedOn w:val="Normal"/>
    <w:next w:val="Normal"/>
    <w:autoRedefine/>
    <w:uiPriority w:val="39"/>
    <w:unhideWhenUsed/>
    <w:rsid w:val="00f21222"/>
    <w:pPr>
      <w:spacing w:before="120" w:after="0"/>
    </w:pPr>
    <w:rPr>
      <w:rFonts w:cs="Calibri" w:cstheme="minorHAnsi"/>
      <w:b/>
      <w:bCs/>
      <w:i/>
      <w:iCs/>
    </w:rPr>
  </w:style>
  <w:style w:type="paragraph" w:styleId="Spistreci2">
    <w:name w:val="TOC 2"/>
    <w:basedOn w:val="Normal"/>
    <w:next w:val="Normal"/>
    <w:autoRedefine/>
    <w:uiPriority w:val="39"/>
    <w:unhideWhenUsed/>
    <w:rsid w:val="00f21222"/>
    <w:pPr>
      <w:spacing w:before="120" w:after="0"/>
      <w:ind w:left="240" w:hanging="0"/>
    </w:pPr>
    <w:rPr>
      <w:rFonts w:cs="Calibri" w:cstheme="minorHAnsi"/>
      <w:b/>
      <w:bCs/>
      <w:sz w:val="22"/>
      <w:szCs w:val="22"/>
    </w:rPr>
  </w:style>
  <w:style w:type="paragraph" w:styleId="Spistreci4">
    <w:name w:val="TOC 4"/>
    <w:basedOn w:val="Normal"/>
    <w:next w:val="Normal"/>
    <w:autoRedefine/>
    <w:uiPriority w:val="39"/>
    <w:semiHidden/>
    <w:unhideWhenUsed/>
    <w:rsid w:val="00f21222"/>
    <w:pPr>
      <w:ind w:left="720" w:hanging="0"/>
    </w:pPr>
    <w:rPr>
      <w:rFonts w:cs="Calibri" w:cstheme="minorHAnsi"/>
      <w:sz w:val="20"/>
      <w:szCs w:val="20"/>
    </w:rPr>
  </w:style>
  <w:style w:type="paragraph" w:styleId="Spistreci5">
    <w:name w:val="TOC 5"/>
    <w:basedOn w:val="Normal"/>
    <w:next w:val="Normal"/>
    <w:autoRedefine/>
    <w:uiPriority w:val="39"/>
    <w:semiHidden/>
    <w:unhideWhenUsed/>
    <w:rsid w:val="00f21222"/>
    <w:pPr>
      <w:ind w:left="960" w:hanging="0"/>
    </w:pPr>
    <w:rPr>
      <w:rFonts w:cs="Calibri" w:cstheme="minorHAnsi"/>
      <w:sz w:val="20"/>
      <w:szCs w:val="20"/>
    </w:rPr>
  </w:style>
  <w:style w:type="paragraph" w:styleId="Spistreci6">
    <w:name w:val="TOC 6"/>
    <w:basedOn w:val="Normal"/>
    <w:next w:val="Normal"/>
    <w:autoRedefine/>
    <w:uiPriority w:val="39"/>
    <w:semiHidden/>
    <w:unhideWhenUsed/>
    <w:rsid w:val="00f21222"/>
    <w:pPr>
      <w:ind w:left="1200" w:hanging="0"/>
    </w:pPr>
    <w:rPr>
      <w:rFonts w:cs="Calibri" w:cstheme="minorHAnsi"/>
      <w:sz w:val="20"/>
      <w:szCs w:val="20"/>
    </w:rPr>
  </w:style>
  <w:style w:type="paragraph" w:styleId="Spistreci7">
    <w:name w:val="TOC 7"/>
    <w:basedOn w:val="Normal"/>
    <w:next w:val="Normal"/>
    <w:autoRedefine/>
    <w:uiPriority w:val="39"/>
    <w:semiHidden/>
    <w:unhideWhenUsed/>
    <w:rsid w:val="00f21222"/>
    <w:pPr>
      <w:ind w:left="1440" w:hanging="0"/>
    </w:pPr>
    <w:rPr>
      <w:rFonts w:cs="Calibri" w:cstheme="minorHAnsi"/>
      <w:sz w:val="20"/>
      <w:szCs w:val="20"/>
    </w:rPr>
  </w:style>
  <w:style w:type="paragraph" w:styleId="Spistreci8">
    <w:name w:val="TOC 8"/>
    <w:basedOn w:val="Normal"/>
    <w:next w:val="Normal"/>
    <w:autoRedefine/>
    <w:uiPriority w:val="39"/>
    <w:semiHidden/>
    <w:unhideWhenUsed/>
    <w:rsid w:val="00f21222"/>
    <w:pPr>
      <w:ind w:left="1680" w:hanging="0"/>
    </w:pPr>
    <w:rPr>
      <w:rFonts w:cs="Calibri" w:cstheme="minorHAnsi"/>
      <w:sz w:val="20"/>
      <w:szCs w:val="20"/>
    </w:rPr>
  </w:style>
  <w:style w:type="paragraph" w:styleId="Spistreci9">
    <w:name w:val="TOC 9"/>
    <w:basedOn w:val="Normal"/>
    <w:next w:val="Normal"/>
    <w:autoRedefine/>
    <w:uiPriority w:val="39"/>
    <w:semiHidden/>
    <w:unhideWhenUsed/>
    <w:rsid w:val="00f21222"/>
    <w:pPr>
      <w:ind w:left="1920" w:hanging="0"/>
    </w:pPr>
    <w:rPr>
      <w:rFonts w:cs="Calibri" w:cstheme="minorHAnsi"/>
      <w:sz w:val="20"/>
      <w:szCs w:val="20"/>
    </w:rPr>
  </w:style>
  <w:style w:type="paragraph" w:styleId="Gwka">
    <w:name w:val="Header"/>
    <w:basedOn w:val="Normal"/>
    <w:link w:val="HeaderChar"/>
    <w:uiPriority w:val="99"/>
    <w:unhideWhenUsed/>
    <w:rsid w:val="00a27385"/>
    <w:pPr>
      <w:tabs>
        <w:tab w:val="center" w:pos="4680" w:leader="none"/>
        <w:tab w:val="right" w:pos="9360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27385"/>
    <w:pPr/>
    <w:rPr>
      <w:rFonts w:ascii="Times New Roman" w:hAnsi="Times New Roman" w:cs="Times New Roman"/>
      <w:sz w:val="18"/>
      <w:szCs w:val="18"/>
    </w:rPr>
  </w:style>
  <w:style w:type="paragraph" w:styleId="Tytu">
    <w:name w:val="Title"/>
    <w:basedOn w:val="Normal"/>
    <w:next w:val="Normal"/>
    <w:link w:val="TitleChar"/>
    <w:uiPriority w:val="10"/>
    <w:qFormat/>
    <w:rsid w:val="008d7b2c"/>
    <w:pPr>
      <w:spacing w:before="0" w:after="300"/>
      <w:contextualSpacing/>
    </w:pPr>
    <w:rPr>
      <w:rFonts w:ascii="Arial" w:hAnsi="Arial" w:eastAsia="Times New Roman" w:cs="Times New Roman"/>
      <w:caps/>
      <w:color w:val="1F497D"/>
      <w:spacing w:val="5"/>
      <w:kern w:val="2"/>
      <w:sz w:val="56"/>
      <w:szCs w:val="52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8d7b2c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val="en-US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webofsciencegroup.com/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90C3B6-CA15-471F-BCF6-63F45F83A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LibreOffice/5.4.2.2$Windows_x86 LibreOffice_project/22b09f6418e8c2d508a9eaf86b2399209b0990f4</Application>
  <Pages>2</Pages>
  <Words>211</Words>
  <Characters>1327</Characters>
  <CharactersWithSpaces>1524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2019-10-03T16:16:00Z</dcterms:created>
  <dc:creator>Microsoft Office User</dc:creator>
  <dc:description/>
  <dc:language>pl-PL</dc:language>
  <cp:lastModifiedBy/>
  <dcterms:modified xsi:type="dcterms:W3CDTF">2019-10-08T12:36:18Z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